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江苏省卫生监督所关于党员活动室、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职工之家改造项目询价公告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江苏省卫生监督所就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eastAsia="zh-CN"/>
        </w:rPr>
        <w:t>党员活动室、职工之家改造项目</w:t>
      </w:r>
      <w:r>
        <w:rPr>
          <w:rFonts w:ascii="Times New Roman" w:hAnsi="Times New Roman" w:eastAsia="方正仿宋_GBK" w:cs="Times New Roman"/>
          <w:sz w:val="32"/>
          <w:szCs w:val="32"/>
        </w:rPr>
        <w:t>项目的相关货物和有关服务进行询价采购，现邀请合格的供应商参加报价。</w:t>
      </w:r>
    </w:p>
    <w:p>
      <w:pPr>
        <w:ind w:firstLine="645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1.项目目标：省卫生监督所党员活动室、职工之家改造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2.采购方式：询价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3.采购需求：见附件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4.预算金额：15万元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5.采购范围：施工材料购买、施工和售后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6.</w:t>
      </w:r>
      <w:r>
        <w:rPr>
          <w:rFonts w:ascii="Times New Roman" w:hAnsi="Times New Roman" w:eastAsia="方正仿宋_GBK" w:cs="Times New Roman"/>
          <w:sz w:val="32"/>
          <w:szCs w:val="32"/>
        </w:rPr>
        <w:t>交货日期及地点：签订合同后20个工作日内至采购人指定地点。</w:t>
      </w:r>
    </w:p>
    <w:p>
      <w:pPr>
        <w:ind w:firstLine="645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二、供应商资格要求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1.具有独立承担民事责任的能力；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2.具有良好的商业信誉和健全的财务会计制度；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3.具有履行合同所必需的人员和专业技术能力；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4.有依法缴纳税收和社会保障资金的良好记录；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5.参加政府采购活动前三年内，在经营活动中没有重大违法记录；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6.法律、行政法规规定的其他条件；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7.具有所投产品经营许可资格；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8.非生产厂家投标的，须具有产品的合法代理商资格证明。</w:t>
      </w:r>
    </w:p>
    <w:p>
      <w:pPr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采购文件获取信息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1.获取时间：自本次采购公告发布之日起至投标截止时间前。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2.获取方式：供应商自行至江苏省卫生监督所官网下载询价采购文件。</w:t>
      </w:r>
    </w:p>
    <w:p>
      <w:pPr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报价文件格式及相关要求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报价文件包括：1）法定代表人证明书；2）法人代表授权委托书；3）营业执照复印件，4)报价表；5）售后服务承诺；6）除产品制造商外需提供报价产品合法、正规来源渠道证明文件；7）报价人认为需要的其他资料。报价文件每页须加盖公章。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2.报价企业须按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需求</w:t>
      </w:r>
      <w:r>
        <w:rPr>
          <w:rFonts w:ascii="Times New Roman" w:hAnsi="Times New Roman" w:eastAsia="方正仿宋_GBK" w:cs="Times New Roman"/>
          <w:sz w:val="32"/>
          <w:szCs w:val="32"/>
        </w:rPr>
        <w:t>进行整体报价，且为一次性报价，否则报价无效。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3.报价文件需单独密封，且在封面注明项目名称。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4.报价人要按报价表的格式填写货物单价（包括但不限于货物报价、装箱、包装、送货和保险费用），除此之外，采购人无需再支付任何费用。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5.由于报价表填报不完整、不清楚或存在其它任何失误，所导致的任何不利后果均应当由投标人自行承担。</w:t>
      </w:r>
    </w:p>
    <w:p>
      <w:pPr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五、报价文件的递交（密封报价）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报价人可将密封好的报价文件直接送至采购单位，或以邮寄或速递方式送达。密封报价文件须在密封处加盖公章，邮寄或快递的报价文件须在信封处注明“密封报价”字样。邮寄或速递方式的报价文件送达时间晚于报价截止时间，或以传真、电子邮件、电报、电话等方式递交的投标文件恕不接受。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递交时间：2020年7月24日8:30-10:00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3.递交地点：南京市中央路42号江苏省卫生监督所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室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4.本项目将于2020年7月24日1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:00在南京市中央路42号江苏省卫生监督所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楼</w:t>
      </w:r>
      <w:r>
        <w:rPr>
          <w:rFonts w:ascii="Times New Roman" w:hAnsi="Times New Roman" w:eastAsia="方正仿宋_GBK" w:cs="Times New Roman"/>
          <w:sz w:val="32"/>
          <w:szCs w:val="32"/>
        </w:rPr>
        <w:t>412会议室进行评审。</w:t>
      </w:r>
    </w:p>
    <w:p>
      <w:pPr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</w:t>
      </w:r>
      <w:r>
        <w:rPr>
          <w:rFonts w:ascii="Times New Roman" w:hAnsi="Times New Roman" w:eastAsia="黑体" w:cs="Times New Roman"/>
          <w:sz w:val="32"/>
          <w:szCs w:val="32"/>
        </w:rPr>
        <w:t>、联系方式</w:t>
      </w:r>
    </w:p>
    <w:p>
      <w:pPr>
        <w:ind w:firstLine="645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毛素莹</w:t>
      </w:r>
    </w:p>
    <w:p>
      <w:pPr>
        <w:ind w:firstLine="64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2.电话：025-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86490079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省卫生监督所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党员活动室、职工之家装修需求</w:t>
      </w:r>
    </w:p>
    <w:p>
      <w:pPr>
        <w:ind w:firstLine="64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1.党员之家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333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竹、木（复合）地板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强化复合地板（8mm厚）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金属踢脚线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九厘多层板基层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定制不锈钢饰面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60mm高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石材窗台板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15mm灰色、黑色石材水泥砂浆铺贴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铝方通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40*80*</w:t>
            </w:r>
            <w:r>
              <w:rPr>
                <w:rStyle w:val="6"/>
                <w:lang w:val="en-US" w:eastAsia="zh-CN" w:bidi="ar"/>
              </w:rPr>
              <w:t>0.8mm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立面抹灰层拆除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铲除墙、柱梁面水泥砂浆底、面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墙/顶面未进行基层抗裂布处理时，必须施工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柱、梁面一般抹灰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基层抗裂布（玻纤网格布）铺设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1、顶面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2、现调腻子或成品腻子。满批腻子三遍，干燥后带灯打磨，墙面平整清洁，边角顺直。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3、立邦乳胶漆系列、顶面一遍底漆二遍面漆，无明显凹凸感、刷纹和流坠，无漏刷、泛色， 滚涂。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4、 阴阳角条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1、墙面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2、现调腻子或成品腻子，满刷界面剂一遍，满批腻子三遍，干燥后带灯打磨，墙面平整清洁，边角顺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3、立邦乳胶漆系列、顶面一遍底漆二遍面漆，无明显凹凸感、刷纹和流坠，无漏刷、泛色， 滚涂。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4、 阴阳角条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木质门带套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成品定制门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窗帘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成品定制窗帘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书柜（投影面）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E1级免漆板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墙面装饰板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15厘多层板基层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成品木饰面面层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暗藏LED灯带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封门洞加粉刷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封门洞加粉刷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烤漆玻璃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18厘多层板基层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8mm烤漆玻璃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金属线条收口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5*10mm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亚克力墙面PVC底+PS板镜像UV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成品定制亚克力墙面PVC底+PS板镜像UV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</w:tbl>
    <w:p>
      <w:pPr>
        <w:ind w:firstLine="645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2.职工之家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466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自流坪楼地面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专用自流平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塑料卷材楼地面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LG、阿姆斯壮PVC地胶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金属踢脚线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九厘多层板基层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定制不锈钢饰面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石材窗台板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灰色、黑色石材水泥砂浆铺贴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吊顶天棚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1、50轻钢龙骨或杉木龙骨，纸面石膏板；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2、木龙骨间距≤400×400mm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立面抹灰层拆除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铲除墙、柱梁面水泥砂浆底、面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墙/顶面未进行基层抗裂布处理时，必须施工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柱、梁面一般抹灰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基层抗裂布（玻纤网格布）铺设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1、顶面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2、现调腻子或成品腻子。满批腻子三遍，干燥后带灯打磨，墙面平整清洁，边角顺直。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3、立邦乳胶漆系列、顶面一遍底漆二遍面漆，无明显凹凸感、刷纹和流坠，无漏刷、泛色， 滚涂。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4、 阴阳角条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1、墙面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2、现调腻子或成品腻子，满刷界面剂一遍，满批腻子三遍，干燥后带灯打磨，墙面平整清洁，边角顺直。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3、立邦乳胶漆系列、顶面一遍底漆二遍面漆，无明显凹凸感、刷纹和流坠，无漏刷、泛色， 滚涂。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4、 阴阳角条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窗帘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成品定制窗帘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E0级免漆板 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矮书柜（投影面）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E0级免漆板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亚克力墙面PVC底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成品定制亚克力墙面PVC底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水电网络改造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水电网络改造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灯具开关插座等安装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场内拆除、垃圾清理外运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施工垃圾清理及外运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卫生保洁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卫生保洁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方正仿宋_GBK" w:hAnsi="方正仿宋_GBK" w:eastAsia="方正仿宋_GBK" w:cs="方正仿宋_GBK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F6A61"/>
    <w:rsid w:val="0E567BF8"/>
    <w:rsid w:val="14BF6A61"/>
    <w:rsid w:val="220B7523"/>
    <w:rsid w:val="476200EF"/>
    <w:rsid w:val="595E30A0"/>
    <w:rsid w:val="660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2020-07-20T07:08:00Z</dcterms:created>
  <dc:creator>离纤</dc:creator>
  <cp:lastModifiedBy>离纤</cp:lastModifiedBy>
  <cp:lastPrinted>2020-07-21T01:04:00Z</cp:lastPrinted>
  <dcterms:modified xsi:type="dcterms:W3CDTF">2020-07-22T01:05:20Z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